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B073D" w14:textId="77777777" w:rsidR="00BF1CCA" w:rsidRPr="00BF1CCA" w:rsidRDefault="00BF1CCA" w:rsidP="00BF1CCA">
      <w:pPr>
        <w:jc w:val="both"/>
        <w:rPr>
          <w:rFonts w:ascii="Times New Roman" w:hAnsi="Times New Roman" w:cs="Times New Roman"/>
          <w:sz w:val="28"/>
          <w:szCs w:val="28"/>
          <w:lang w:val="en-US"/>
        </w:rPr>
      </w:pPr>
      <w:r w:rsidRPr="00BF1CCA">
        <w:rPr>
          <w:rFonts w:ascii="Times New Roman" w:hAnsi="Times New Roman" w:cs="Times New Roman"/>
          <w:b/>
          <w:bCs/>
          <w:sz w:val="28"/>
          <w:szCs w:val="28"/>
          <w:lang w:val="en-US"/>
        </w:rPr>
        <w:t>(Xây dựng) - Sáng 29/8, lễ công bố "Sách vàng sáng tạo Việt Nam 2016" đã được long trọng tổ chức tại Hà Nội. Trong số 71 công trình nghiên cứu của các tác giả, nhóm tác giả đã vinh dự được lựa chọn "ghi danh" trong đợt này. Có Tiến sỹ Phạm S, nhà Quản lý, nhà Khoa học được ghi nhận sách vàng sáng tạo Việt năm 2016.</w:t>
      </w:r>
    </w:p>
    <w:p w14:paraId="6F017FEE" w14:textId="77777777" w:rsidR="00BF1CCA" w:rsidRPr="00BF1CCA" w:rsidRDefault="00BF1CCA" w:rsidP="00BF1CCA">
      <w:pPr>
        <w:jc w:val="both"/>
        <w:rPr>
          <w:rFonts w:ascii="Times New Roman" w:hAnsi="Times New Roman" w:cs="Times New Roman"/>
          <w:sz w:val="28"/>
          <w:szCs w:val="28"/>
          <w:lang w:val="en-US"/>
        </w:rPr>
      </w:pPr>
      <w:r w:rsidRPr="00BF1CCA">
        <w:rPr>
          <w:rFonts w:ascii="Times New Roman" w:hAnsi="Times New Roman" w:cs="Times New Roman"/>
          <w:sz w:val="28"/>
          <w:szCs w:val="28"/>
          <w:lang w:val="en-US"/>
        </w:rPr>
        <w:t> </w:t>
      </w:r>
    </w:p>
    <w:p w14:paraId="2795C652" w14:textId="5ABF0BC4" w:rsidR="00BF1CCA" w:rsidRPr="00BF1CCA" w:rsidRDefault="00BF1CCA" w:rsidP="00BF1CCA">
      <w:pPr>
        <w:jc w:val="center"/>
        <w:rPr>
          <w:rFonts w:ascii="Times New Roman" w:hAnsi="Times New Roman" w:cs="Times New Roman"/>
          <w:sz w:val="28"/>
          <w:szCs w:val="28"/>
          <w:lang w:val="en-US"/>
        </w:rPr>
      </w:pPr>
      <w:r w:rsidRPr="00BF1CCA">
        <w:rPr>
          <w:rFonts w:ascii="Times New Roman" w:hAnsi="Times New Roman" w:cs="Times New Roman"/>
          <w:sz w:val="28"/>
          <w:szCs w:val="28"/>
          <w:lang w:val="en-US"/>
        </w:rPr>
        <w:drawing>
          <wp:inline distT="0" distB="0" distL="0" distR="0" wp14:anchorId="11985BAA" wp14:editId="5DB24A0C">
            <wp:extent cx="5943600" cy="4159885"/>
            <wp:effectExtent l="0" t="0" r="0" b="0"/>
            <wp:docPr id="59395624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159885"/>
                    </a:xfrm>
                    <a:prstGeom prst="rect">
                      <a:avLst/>
                    </a:prstGeom>
                    <a:noFill/>
                    <a:ln>
                      <a:noFill/>
                    </a:ln>
                  </pic:spPr>
                </pic:pic>
              </a:graphicData>
            </a:graphic>
          </wp:inline>
        </w:drawing>
      </w:r>
      <w:r w:rsidRPr="00BF1CCA">
        <w:rPr>
          <w:rFonts w:ascii="Times New Roman" w:hAnsi="Times New Roman" w:cs="Times New Roman"/>
          <w:sz w:val="28"/>
          <w:szCs w:val="28"/>
          <w:lang w:val="en-US"/>
        </w:rPr>
        <w:br/>
      </w:r>
      <w:r w:rsidRPr="00BF1CCA">
        <w:rPr>
          <w:rFonts w:ascii="Times New Roman" w:hAnsi="Times New Roman" w:cs="Times New Roman"/>
          <w:color w:val="002060"/>
          <w:sz w:val="28"/>
          <w:szCs w:val="28"/>
          <w:lang w:val="en-US"/>
        </w:rPr>
        <w:t>Giáo sư TS. Đặng Vũ Minh Chủ tịch Liên hiệp các hội khoa học kỹ thuật Việt Nam trao bằng chứng nhận cho TS Phạm S</w:t>
      </w:r>
    </w:p>
    <w:p w14:paraId="37E6112E" w14:textId="77777777" w:rsidR="00BF1CCA" w:rsidRPr="00BF1CCA" w:rsidRDefault="00BF1CCA" w:rsidP="00BF1CCA">
      <w:pPr>
        <w:jc w:val="both"/>
        <w:rPr>
          <w:rFonts w:ascii="Times New Roman" w:hAnsi="Times New Roman" w:cs="Times New Roman"/>
          <w:sz w:val="28"/>
          <w:szCs w:val="28"/>
          <w:lang w:val="en-US"/>
        </w:rPr>
      </w:pPr>
      <w:r w:rsidRPr="00BF1CCA">
        <w:rPr>
          <w:rFonts w:ascii="Times New Roman" w:hAnsi="Times New Roman" w:cs="Times New Roman"/>
          <w:sz w:val="28"/>
          <w:szCs w:val="28"/>
          <w:lang w:val="en-US"/>
        </w:rPr>
        <w:br/>
        <w:t xml:space="preserve">Tham dự lễ công bố có Ủy viên Bộ Chính trị, Chủ tịch Quốc hội Nguyễn Thị Kim Ngân; Ủy viên Bộ Chính trị, Chủ tịch UBTƯ MTTQ Việt Nam Nguyễn Thiện Nhân; TS Chu Ngọc Anh, Ủy viên Trung ương Đảng, Bộ trưởng Bộ Khoa học và Công Nghệ; GS.TSKH Đặng Vũ Minh, Chủ tịch Liên hiệp các Hội Khoa học và Kỹ thuật Việt Nam, Chủ tịch Hội đồng tuyển chọn Sách vàng Sáng tạo Việt Nam; ông Võ Văn Dũng, Ủy viên Trung ương Đảng, Phó Trưởng ban Ban Nội chính Trung ương cùng đại diện nhiều cơ quan bộ, ban ngành trung ương và địa phương và các giáo sư, tiến </w:t>
      </w:r>
      <w:r w:rsidRPr="00BF1CCA">
        <w:rPr>
          <w:rFonts w:ascii="Times New Roman" w:hAnsi="Times New Roman" w:cs="Times New Roman"/>
          <w:sz w:val="28"/>
          <w:szCs w:val="28"/>
          <w:lang w:val="en-US"/>
        </w:rPr>
        <w:lastRenderedPageBreak/>
        <w:t>sỹ, các nhà khoa học là thành viên hội đồng tuyển chọn Sách vàng và các tác giả, nhóm tác giả được tuyển chọn trong "Sách vàng Sáng tạo Việt Nam năm 2016".</w:t>
      </w:r>
    </w:p>
    <w:p w14:paraId="102DDFF0" w14:textId="77777777" w:rsidR="00BF1CCA" w:rsidRPr="00BF1CCA" w:rsidRDefault="00BF1CCA" w:rsidP="00BF1CCA">
      <w:pPr>
        <w:jc w:val="both"/>
        <w:rPr>
          <w:rFonts w:ascii="Times New Roman" w:hAnsi="Times New Roman" w:cs="Times New Roman"/>
          <w:sz w:val="28"/>
          <w:szCs w:val="28"/>
          <w:lang w:val="en-US"/>
        </w:rPr>
      </w:pPr>
      <w:r w:rsidRPr="00BF1CCA">
        <w:rPr>
          <w:rFonts w:ascii="Times New Roman" w:hAnsi="Times New Roman" w:cs="Times New Roman"/>
          <w:sz w:val="28"/>
          <w:szCs w:val="28"/>
          <w:lang w:val="en-US"/>
        </w:rPr>
        <w:t>"Sách vàng Sáng tạo Việt Nam 2016", được công bố và phát hành bởi Ban Thường trực Ủy ban Trung Ương Mặt trận Tổ quốc Việt Nam, Bộ Khoa học &amp; Công nghệ, Liên hiệp các Hội Khoa học và Kỹ thuật Việt Nam phối hợp cùng thực hiện. "Sách vàng Sáng tạo Việt Nam năm 2016" tuyển chọn và công bố 71 công trình sáng tạo khoa học, Công nghệ từ 186 công trình do các bộ, ban, ngành, các tổ chức thành viên của Mặt trận Trung Ương và UBND các tỉnh, thành phố trực thuộc Trung ương giới thiệu, nhằm tuyên truyền, biểu dương các sáng tạo trên lĩnh vực khoa học và công nghệ, khẳng định năng lực sáng tạo của người Việt Nam ở cả trong và ngoài nước, trong phát triển kinh tế, xây dựng và bảo vệ Tổ quốc.</w:t>
      </w:r>
    </w:p>
    <w:p w14:paraId="4AF4C5F1" w14:textId="77777777" w:rsidR="00BF1CCA" w:rsidRPr="00BF1CCA" w:rsidRDefault="00BF1CCA" w:rsidP="00BF1CCA">
      <w:pPr>
        <w:jc w:val="both"/>
        <w:rPr>
          <w:rFonts w:ascii="Times New Roman" w:hAnsi="Times New Roman" w:cs="Times New Roman"/>
          <w:sz w:val="28"/>
          <w:szCs w:val="28"/>
          <w:lang w:val="en-US"/>
        </w:rPr>
      </w:pPr>
      <w:r w:rsidRPr="00BF1CCA">
        <w:rPr>
          <w:rFonts w:ascii="Times New Roman" w:hAnsi="Times New Roman" w:cs="Times New Roman"/>
          <w:sz w:val="28"/>
          <w:szCs w:val="28"/>
          <w:lang w:val="en-US"/>
        </w:rPr>
        <w:t>Phát biểu tại buổi lễ, bà Nguyễn Thị Kim Ngân - Chủ tịch Quốc hội nhấn mạnh: "Việc tuyển chọn và công bố "Sách vàng Sáng tạo Việt Nam năm 2016" là việc làm sáng tạo, kịp thời để cổ vũ, động viên nhân dân cả nước biết đến những thành tựu, giải pháp sáng tạo khoa học và công nghệ tiêu biểu đã làm nên những thành tựu kỳ diệu mà chúng ta đạt được trong quá trình đổi mới những năm qua. Qua đó, khơi dậy và không ngừng phát huy tinh thần yêu nước, trí tuệ của người Việt Nam thi đua sáng tạo để xây dựng và bảo vệ Tổ quốc, góp phần hình thành Văn hóa sáng tạo của người Việt Nam trong giai đoạn hiện nay".</w:t>
      </w:r>
    </w:p>
    <w:p w14:paraId="2B5A7A88" w14:textId="77777777" w:rsidR="00BF1CCA" w:rsidRPr="00BF1CCA" w:rsidRDefault="00BF1CCA" w:rsidP="00BF1CCA">
      <w:pPr>
        <w:jc w:val="both"/>
        <w:rPr>
          <w:rFonts w:ascii="Times New Roman" w:hAnsi="Times New Roman" w:cs="Times New Roman"/>
          <w:sz w:val="28"/>
          <w:szCs w:val="28"/>
          <w:lang w:val="en-US"/>
        </w:rPr>
      </w:pPr>
      <w:r w:rsidRPr="00BF1CCA">
        <w:rPr>
          <w:rFonts w:ascii="Times New Roman" w:hAnsi="Times New Roman" w:cs="Times New Roman"/>
          <w:sz w:val="28"/>
          <w:szCs w:val="28"/>
          <w:lang w:val="en-US"/>
        </w:rPr>
        <w:t>Trong 71 công trình sáng tạo có một nhóm nhà nghiên cứu bao gồm Phó Chủ tịch UBND tỉnh Lâm Đồng, Tiến sỹ Phạm S và các cộng sự đã có công trình sáng tạo khoa học và công nghệ về VietGAP và chè an toàn trong “Sách vàng sáng tạo Việt Nam 2016”.</w:t>
      </w:r>
    </w:p>
    <w:p w14:paraId="491B6DED" w14:textId="77777777" w:rsidR="00BF1CCA" w:rsidRPr="00BF1CCA" w:rsidRDefault="00BF1CCA" w:rsidP="00BF1CCA">
      <w:pPr>
        <w:jc w:val="both"/>
        <w:rPr>
          <w:rFonts w:ascii="Times New Roman" w:hAnsi="Times New Roman" w:cs="Times New Roman"/>
          <w:sz w:val="28"/>
          <w:szCs w:val="28"/>
          <w:lang w:val="en-US"/>
        </w:rPr>
      </w:pPr>
      <w:r w:rsidRPr="00BF1CCA">
        <w:rPr>
          <w:rFonts w:ascii="Times New Roman" w:hAnsi="Times New Roman" w:cs="Times New Roman"/>
          <w:sz w:val="28"/>
          <w:szCs w:val="28"/>
          <w:lang w:val="en-US"/>
        </w:rPr>
        <w:t>Trao đổi bên lề buổi lễ TS Phạm S cho biết: Công trình sáng tạo của nhóm do ông làm chủ nhiệm đề tài dựa trên thực tế nhu cầu phát triển Nông nghiệp của tỉnh Lâm Đồng. Đó là tỉnh có diện tích chè lớn nhất nước với khoảng 23.500 ha (chiếm 20% diện tích và 30% sản lượng chè cả nước và trên 95% diện tích chè ở các tỉnh phía Nam, năng suất bình quân khoảng11tấn/ha, sản lượng đạt 250 ngàn tấn. Kim ngạch xuất khẩu hàng năm từ 28 – 29 triệu USD. Tỉnh Lâm Đồng đã đầu tư xây dựng thương hiệu chè B’Lao từ năm 2009 và là tỉnh đầu tiên ở Việt Nam tổ chức lễ hội văn hóa chè Lâm Đồng. Hiện toàn tỉnh có 24 doanh nghiệp nước ngoài và 20 doanh nghiệp trong nước đang đầu tư sản xuất, chế biến tại các địa phương trong vùng quy hoạch phát triển chè chất lượng cao với tổng diện tích 4000 ha, các diện tích này đều được áp dụng quy trình sản xuất chè có chứng nhận theo VietGAP và chè an toàn.</w:t>
      </w:r>
    </w:p>
    <w:p w14:paraId="3C54F19E" w14:textId="77777777" w:rsidR="00BF1CCA" w:rsidRPr="00BF1CCA" w:rsidRDefault="00BF1CCA" w:rsidP="00BF1CCA">
      <w:pPr>
        <w:jc w:val="both"/>
        <w:rPr>
          <w:rFonts w:ascii="Times New Roman" w:hAnsi="Times New Roman" w:cs="Times New Roman"/>
          <w:sz w:val="28"/>
          <w:szCs w:val="28"/>
          <w:lang w:val="en-US"/>
        </w:rPr>
      </w:pPr>
      <w:r w:rsidRPr="00BF1CCA">
        <w:rPr>
          <w:rFonts w:ascii="Times New Roman" w:hAnsi="Times New Roman" w:cs="Times New Roman"/>
          <w:sz w:val="28"/>
          <w:szCs w:val="28"/>
          <w:lang w:val="en-US"/>
        </w:rPr>
        <w:t> </w:t>
      </w:r>
    </w:p>
    <w:p w14:paraId="21C6100B" w14:textId="1AD14046" w:rsidR="00BF1CCA" w:rsidRPr="00BF1CCA" w:rsidRDefault="00BF1CCA" w:rsidP="00BF1CCA">
      <w:pPr>
        <w:jc w:val="center"/>
        <w:rPr>
          <w:rFonts w:ascii="Times New Roman" w:hAnsi="Times New Roman" w:cs="Times New Roman"/>
          <w:sz w:val="28"/>
          <w:szCs w:val="28"/>
          <w:lang w:val="en-US"/>
        </w:rPr>
      </w:pPr>
      <w:r w:rsidRPr="00BF1CCA">
        <w:rPr>
          <w:rFonts w:ascii="Times New Roman" w:hAnsi="Times New Roman" w:cs="Times New Roman"/>
          <w:sz w:val="28"/>
          <w:szCs w:val="28"/>
          <w:lang w:val="en-US"/>
        </w:rPr>
        <w:lastRenderedPageBreak/>
        <w:drawing>
          <wp:inline distT="0" distB="0" distL="0" distR="0" wp14:anchorId="1D01356B" wp14:editId="5E025705">
            <wp:extent cx="5943600" cy="7924800"/>
            <wp:effectExtent l="0" t="0" r="0" b="0"/>
            <wp:docPr id="203275178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r w:rsidRPr="00BF1CCA">
        <w:rPr>
          <w:rFonts w:ascii="Times New Roman" w:hAnsi="Times New Roman" w:cs="Times New Roman"/>
          <w:sz w:val="28"/>
          <w:szCs w:val="28"/>
          <w:lang w:val="en-US"/>
        </w:rPr>
        <w:br/>
      </w:r>
      <w:r w:rsidRPr="00BF1CCA">
        <w:rPr>
          <w:rFonts w:ascii="Times New Roman" w:hAnsi="Times New Roman" w:cs="Times New Roman"/>
          <w:color w:val="002060"/>
          <w:sz w:val="28"/>
          <w:szCs w:val="28"/>
          <w:lang w:val="en-US"/>
        </w:rPr>
        <w:t>Bằng chứng nhận của nhóm khoa học tỉnh Lâm Đồng</w:t>
      </w:r>
    </w:p>
    <w:p w14:paraId="46624113" w14:textId="77777777" w:rsidR="00BF1CCA" w:rsidRPr="00BF1CCA" w:rsidRDefault="00BF1CCA" w:rsidP="00BF1CCA">
      <w:pPr>
        <w:jc w:val="both"/>
        <w:rPr>
          <w:rFonts w:ascii="Times New Roman" w:hAnsi="Times New Roman" w:cs="Times New Roman"/>
          <w:sz w:val="28"/>
          <w:szCs w:val="28"/>
          <w:lang w:val="en-US"/>
        </w:rPr>
      </w:pPr>
      <w:r w:rsidRPr="00BF1CCA">
        <w:rPr>
          <w:rFonts w:ascii="Times New Roman" w:hAnsi="Times New Roman" w:cs="Times New Roman"/>
          <w:sz w:val="28"/>
          <w:szCs w:val="28"/>
          <w:lang w:val="en-US"/>
        </w:rPr>
        <w:lastRenderedPageBreak/>
        <w:t>Ngoài ra còn có rất nhiều tổ chức, cá nhân sản xuất chè được cấp chứng nhận sản xuất theo tiêu chuẩn VietGAP, an toàn với tổng diện tích khoảng trên 1.100ha (công ty chè Phương Nam 40 ha chứng nhận GLOBAL GAP ; công ty chè Vina - Suzuki 110 ha chứng nhận ORGANIK , công ty Cầu tre 100 ha, công ty Haiyih 120 ha...), thành phố Bảo Lộc đang tiếp tục tiến hành xây dựng vùng sản xuất chè an toàn theo hướng GAP tại xã Lộc Thanh với quy mô hơn 100 ha. Trong đó các giống chè chất lượng cao được sản xuất theo quy trình GAP đã đem lại hiệu quả kinh tế cao, năng suất bình quân đạt 16-18 tấn/ha, doanh thu đạt trên 200 triệu đồng/ha. Trong đó, chè là một trong những cây trồng được đầu tư nghiên cứu khoa học khá toàn diện như: Nghiên cứu chọn tạo giống chè cao sản TB14, LĐ 97 năng suất 20 -22 tấn/ha, giống chè TB14 đã được bảo vệ trước Hội đồng công nhận giống chè Quốc gia vào ngày 16/10/2012; phát triển giống chè chất lượng cao: Kim tuyên, Tứ quý, Thúy Ngọc, Ôlong… nghiên cứu hoàn thiện quy trình nhân giống chè ngày càng có tỷ lệ sống cao, chất lượng giống tốt phục vụ nhu cầu chuyển đổi giống chè, nghiên cứu công nghệ chế biến chè. Nghiên cứu tổng thể về cải tạo đất, làm tăng độ phì nhiêu cho đất, chế phẩm giữ ẩm cho chè; nghiên cứu quản lý kim loại nặng. Nghiên cứu sử dụng thuốc sinh học an toàn.</w:t>
      </w:r>
    </w:p>
    <w:p w14:paraId="42674FE4" w14:textId="77777777" w:rsidR="00BF1CCA" w:rsidRPr="00BF1CCA" w:rsidRDefault="00BF1CCA" w:rsidP="00BF1CCA">
      <w:pPr>
        <w:jc w:val="both"/>
        <w:rPr>
          <w:rFonts w:ascii="Times New Roman" w:hAnsi="Times New Roman" w:cs="Times New Roman"/>
          <w:sz w:val="28"/>
          <w:szCs w:val="28"/>
          <w:lang w:val="en-US"/>
        </w:rPr>
      </w:pPr>
      <w:r w:rsidRPr="00BF1CCA">
        <w:rPr>
          <w:rFonts w:ascii="Times New Roman" w:hAnsi="Times New Roman" w:cs="Times New Roman"/>
          <w:sz w:val="28"/>
          <w:szCs w:val="28"/>
          <w:lang w:val="en-US"/>
        </w:rPr>
        <w:t>Nghiên cứu, chuyển giao sản xuất chè an toàn cho các thành phần kinh tế để mở rộng diện tích sản xuất chè an toàn, nghiên cứu chè dược liệu phục vụ thị trường cao cấp trên thế giới được Trung tâm Nghiên cứu và chuyển giao kỹ thuật cây công nghiệp và cây ăn quả Lâm Đồng nghiên cứu liên tục cụm công trình khoa học nghiên cứu các tiến bộ khoa học và kỹ thuật để phát triển sản xuất chè Lâm Đồng giai đoạn 1996 - 2006 do các nhà khoa học như: TS. Phạm S Phó chủ tịch UBND tỉnh Lâm Đồng; ThS. Phan Quốc Hùng Phó Giám đốc dự án cạnh tranh ngành chăn nuôi và an toàn thực phẩm - Sở Nông nghiệp &amp; PTNT Lâm Đồng; KS.Nguyễn Thị Tân; KS.Hồ Thị Khang; KS. Phan Thị Hòa và KS. Vũ Thị Liên Trung tâm Nghiên cứu &amp; CGKT cây công nghiệp &amp; cây ăn quả Lâm Đồng. Cụm công trình khoa học này là 1/71 công trình khoa học có giá trị khoa học đóng góp cho nền khoa học Việt Nam được công bố trong Sách vàng Sáng tạo Việt Nam lần thứ nhất nhân kỷ niệm 71 năm ngày Quốc khánh Nước Cộng hòa Xã hội Chủ nghĩa Việt Nam vào sáng ngày 29 tháng 08 năm 2016, cụm công trình khoa học bao gồm các đề tài: Nghiên cứu ảnh hưởng của các liều lượng phân vô cơ đến năng suất và chất lượng chè búp tươi ở Bảo Lộc – Lâm Đồng Thời gian thực hiện từ tháng 4/1993 đến tháng 12/1996. Khảo nghiệm các giống chè có triển vọng tại Lâm Đồng”.</w:t>
      </w:r>
    </w:p>
    <w:p w14:paraId="1070BD71" w14:textId="77777777" w:rsidR="00BF1CCA" w:rsidRPr="00BF1CCA" w:rsidRDefault="00BF1CCA" w:rsidP="00BF1CCA">
      <w:pPr>
        <w:jc w:val="both"/>
        <w:rPr>
          <w:rFonts w:ascii="Times New Roman" w:hAnsi="Times New Roman" w:cs="Times New Roman"/>
          <w:sz w:val="28"/>
          <w:szCs w:val="28"/>
          <w:lang w:val="en-US"/>
        </w:rPr>
      </w:pPr>
      <w:r w:rsidRPr="00BF1CCA">
        <w:rPr>
          <w:rFonts w:ascii="Times New Roman" w:hAnsi="Times New Roman" w:cs="Times New Roman"/>
          <w:sz w:val="28"/>
          <w:szCs w:val="28"/>
          <w:lang w:val="en-US"/>
        </w:rPr>
        <w:t xml:space="preserve">Thời gian thực hiện từ năm 1998 đến năm 2001. Khảo nghiệm các giống chè có triển vọng tại Lâm Đồng”. Thời gian thực hiện từ năm 1998 đến năm 2001. Nghiên cứu </w:t>
      </w:r>
      <w:r w:rsidRPr="00BF1CCA">
        <w:rPr>
          <w:rFonts w:ascii="Times New Roman" w:hAnsi="Times New Roman" w:cs="Times New Roman"/>
          <w:sz w:val="28"/>
          <w:szCs w:val="28"/>
          <w:lang w:val="en-US"/>
        </w:rPr>
        <w:lastRenderedPageBreak/>
        <w:t>sản xuất giá thể dinh dưỡng cho vườn ươm chè tỉnh Lâm Đồng”. Thời gian thực hiện từ tháng 6/2003 đến tháng 2/2004. Sản xuất thử nghiệm cây giống chè ghép phù hợp với vùng đất dốc tỉnh Lâm Đồng”. Thời gian thực hiện từ tháng 5/ 2002 đến tháng 12/ 2004. Xây dựng mô hình sản xuất chè an toàn , chất lượng cao tại Lâm Đồng”. Thời gian thực hiện từ tháng 9/2004 đến tháng 12/2006. Xây dựng mô hình nâng cao chất lượng và thương hiệu sản phẩm chè an toàn nhãn hiệu An Trí trà. Nghiên cứu quy trình quản lý dinh dưỡng cho một số giống chè trồng phổ biến ở Lâm Đồng”. Thời gian thực hiện từ tháng 7/2006 đến tháng 7/2008.</w:t>
      </w:r>
    </w:p>
    <w:p w14:paraId="502042D6" w14:textId="77777777" w:rsidR="00BF1CCA" w:rsidRPr="00BF1CCA" w:rsidRDefault="00BF1CCA" w:rsidP="00BF1CCA">
      <w:pPr>
        <w:jc w:val="both"/>
        <w:rPr>
          <w:rFonts w:ascii="Times New Roman" w:hAnsi="Times New Roman" w:cs="Times New Roman"/>
          <w:sz w:val="28"/>
          <w:szCs w:val="28"/>
          <w:lang w:val="en-US"/>
        </w:rPr>
      </w:pPr>
      <w:r w:rsidRPr="00BF1CCA">
        <w:rPr>
          <w:rFonts w:ascii="Times New Roman" w:hAnsi="Times New Roman" w:cs="Times New Roman"/>
          <w:sz w:val="28"/>
          <w:szCs w:val="28"/>
          <w:lang w:val="en-US"/>
        </w:rPr>
        <w:t>Từ khó khăn thực tiễn sản xuất chè Lâm Đồng TS. Phạm S trực tiếp biên soạn bộ sách kỹ thuật để chuyển giao tiến bộ khoa kỹ thuật – công nghệ đến người sản xuất chè gồm: Cây chè miền Nam; Kỹ thuật trồng, chăm sóc và chế biến chè Lâm Đồng; Kỹ thuật trồng, chăm sóc và chế biến chè Lâm Đồng; Hướng dẫn tiêu chuẩn kỹ thuật vườn ươm chè Lâm Đồng; Hướng dẫn đảm bảo chất lượng chè Lâm Đồng; Kỹ thuật chế biến chè Lâm Đồng.</w:t>
      </w:r>
    </w:p>
    <w:p w14:paraId="00B0DAB9" w14:textId="77777777" w:rsidR="00BF1CCA" w:rsidRPr="00BF1CCA" w:rsidRDefault="00BF1CCA" w:rsidP="00BF1CCA">
      <w:pPr>
        <w:jc w:val="both"/>
        <w:rPr>
          <w:rFonts w:ascii="Times New Roman" w:hAnsi="Times New Roman" w:cs="Times New Roman"/>
          <w:sz w:val="28"/>
          <w:szCs w:val="28"/>
          <w:lang w:val="en-US"/>
        </w:rPr>
      </w:pPr>
      <w:r w:rsidRPr="00BF1CCA">
        <w:rPr>
          <w:rFonts w:ascii="Times New Roman" w:hAnsi="Times New Roman" w:cs="Times New Roman"/>
          <w:sz w:val="28"/>
          <w:szCs w:val="28"/>
          <w:lang w:val="en-US"/>
        </w:rPr>
        <w:t>Với các kết quả nghiên cứu Trung tâm đã tổ chức tập huấn, chuyển giao tiến bộ kỹ thuật đến hàng ngàn hộ nông dân, không những về quy trình kỹ thuật mà còn kỹ thuật chế biến, thu hái chè bằng máy để tiết giảm công lao động được nhiều nông dân ủng hộ. Kết quả nghiên cứu được chuyển giao sản xuất tiếp cận với hàm lượng khoa học cao, góp phần ngành chè Lâm Đồng phát triển bền vững trong điều kiện biến đổi khí hậu và hội nhập quốc tế.</w:t>
      </w:r>
    </w:p>
    <w:p w14:paraId="1BC3898E" w14:textId="77777777" w:rsidR="00BF1CCA" w:rsidRPr="00BF1CCA" w:rsidRDefault="00BF1CCA" w:rsidP="00BF1CCA">
      <w:pPr>
        <w:jc w:val="both"/>
        <w:rPr>
          <w:rFonts w:ascii="Times New Roman" w:hAnsi="Times New Roman" w:cs="Times New Roman"/>
          <w:sz w:val="28"/>
          <w:szCs w:val="28"/>
          <w:lang w:val="en-US"/>
        </w:rPr>
      </w:pPr>
      <w:r w:rsidRPr="00BF1CCA">
        <w:rPr>
          <w:rFonts w:ascii="Times New Roman" w:hAnsi="Times New Roman" w:cs="Times New Roman"/>
          <w:sz w:val="28"/>
          <w:szCs w:val="28"/>
          <w:lang w:val="en-US"/>
        </w:rPr>
        <w:t>Ngành chè là một trong những ngành trọng tâm của tỉnh, giải quyết được nhiều lao động, là một trong những ngành tham gia xuất khẩu có giá trị kim ngạch cao; có thể khẳng định rằng ngành chè Lâm Đồng có được thành quả như ngày hôm nay, phát triển thương hiệu có tên trên bản đồ ngành chè thế giới là có sự đóng góp không nhỏ của các nhà khoa học, các kết quả nghiên cứu khoa học của Trung tâm nghiên cứu và chuyển giao kỹ thuật cây công nghiệp và cây ăn quả Lâm Đồng.</w:t>
      </w:r>
    </w:p>
    <w:p w14:paraId="3780D5B8" w14:textId="77777777" w:rsidR="00BF1CCA" w:rsidRPr="00BF1CCA" w:rsidRDefault="00BF1CCA" w:rsidP="00BF1CCA">
      <w:pPr>
        <w:jc w:val="both"/>
        <w:rPr>
          <w:rFonts w:ascii="Times New Roman" w:hAnsi="Times New Roman" w:cs="Times New Roman"/>
          <w:sz w:val="28"/>
          <w:szCs w:val="28"/>
          <w:lang w:val="en-US"/>
        </w:rPr>
      </w:pPr>
      <w:r w:rsidRPr="00BF1CCA">
        <w:rPr>
          <w:rFonts w:ascii="Times New Roman" w:hAnsi="Times New Roman" w:cs="Times New Roman"/>
          <w:sz w:val="28"/>
          <w:szCs w:val="28"/>
          <w:lang w:val="en-US"/>
        </w:rPr>
        <w:t>Được biết từ năm 2016 và những năm tiếp theo, Ban Thường trực Ủy ban Trung ương Mặt trận Tổ quốc Việt Nam sẽ phối hợp với Liên hiệp các Hội Khoa học và Kỹ thuật Việt Nam, Bộ Khoa học &amp; Công nghệ các bộ, ngành liên quan tổ chức tuyển chọn, công bố và phát hành Sách vàng Sáng tạo Việt Nam hằng năm.</w:t>
      </w:r>
    </w:p>
    <w:p w14:paraId="6493BD9C" w14:textId="77777777" w:rsidR="00BF1CCA" w:rsidRPr="00BF1CCA" w:rsidRDefault="00BF1CCA" w:rsidP="00BF1CCA">
      <w:pPr>
        <w:jc w:val="right"/>
        <w:rPr>
          <w:rFonts w:ascii="Times New Roman" w:hAnsi="Times New Roman" w:cs="Times New Roman"/>
          <w:sz w:val="28"/>
          <w:szCs w:val="28"/>
          <w:lang w:val="en-US"/>
        </w:rPr>
      </w:pPr>
      <w:r w:rsidRPr="00BF1CCA">
        <w:rPr>
          <w:rFonts w:ascii="Times New Roman" w:hAnsi="Times New Roman" w:cs="Times New Roman"/>
          <w:b/>
          <w:bCs/>
          <w:sz w:val="28"/>
          <w:szCs w:val="28"/>
          <w:lang w:val="en-US"/>
        </w:rPr>
        <w:t>(Theo baoxaydung.com.vn)</w:t>
      </w:r>
    </w:p>
    <w:p w14:paraId="5ACEEDCD" w14:textId="77777777" w:rsidR="00654BB1" w:rsidRPr="00BF1CCA" w:rsidRDefault="00654BB1" w:rsidP="00AA7982">
      <w:pPr>
        <w:jc w:val="both"/>
        <w:rPr>
          <w:rFonts w:ascii="Times New Roman" w:hAnsi="Times New Roman" w:cs="Times New Roman"/>
          <w:sz w:val="28"/>
          <w:szCs w:val="28"/>
        </w:rPr>
      </w:pPr>
    </w:p>
    <w:sectPr w:rsidR="00654BB1" w:rsidRPr="00BF1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39"/>
    <w:rsid w:val="000659FF"/>
    <w:rsid w:val="003541D9"/>
    <w:rsid w:val="00654BB1"/>
    <w:rsid w:val="0070685E"/>
    <w:rsid w:val="008C2F08"/>
    <w:rsid w:val="00AA7982"/>
    <w:rsid w:val="00BF1CCA"/>
    <w:rsid w:val="00C877C4"/>
    <w:rsid w:val="00D10686"/>
    <w:rsid w:val="00D4334F"/>
    <w:rsid w:val="00DC1DFB"/>
    <w:rsid w:val="00FC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D431"/>
  <w15:chartTrackingRefBased/>
  <w15:docId w15:val="{1A914127-1203-4265-8419-AC09D455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94190">
      <w:bodyDiv w:val="1"/>
      <w:marLeft w:val="0"/>
      <w:marRight w:val="0"/>
      <w:marTop w:val="0"/>
      <w:marBottom w:val="0"/>
      <w:divBdr>
        <w:top w:val="none" w:sz="0" w:space="0" w:color="auto"/>
        <w:left w:val="none" w:sz="0" w:space="0" w:color="auto"/>
        <w:bottom w:val="none" w:sz="0" w:space="0" w:color="auto"/>
        <w:right w:val="none" w:sz="0" w:space="0" w:color="auto"/>
      </w:divBdr>
    </w:div>
    <w:div w:id="313796701">
      <w:bodyDiv w:val="1"/>
      <w:marLeft w:val="0"/>
      <w:marRight w:val="0"/>
      <w:marTop w:val="0"/>
      <w:marBottom w:val="0"/>
      <w:divBdr>
        <w:top w:val="none" w:sz="0" w:space="0" w:color="auto"/>
        <w:left w:val="none" w:sz="0" w:space="0" w:color="auto"/>
        <w:bottom w:val="none" w:sz="0" w:space="0" w:color="auto"/>
        <w:right w:val="none" w:sz="0" w:space="0" w:color="auto"/>
      </w:divBdr>
    </w:div>
    <w:div w:id="320817488">
      <w:bodyDiv w:val="1"/>
      <w:marLeft w:val="0"/>
      <w:marRight w:val="0"/>
      <w:marTop w:val="0"/>
      <w:marBottom w:val="0"/>
      <w:divBdr>
        <w:top w:val="none" w:sz="0" w:space="0" w:color="auto"/>
        <w:left w:val="none" w:sz="0" w:space="0" w:color="auto"/>
        <w:bottom w:val="none" w:sz="0" w:space="0" w:color="auto"/>
        <w:right w:val="none" w:sz="0" w:space="0" w:color="auto"/>
      </w:divBdr>
    </w:div>
    <w:div w:id="682320142">
      <w:bodyDiv w:val="1"/>
      <w:marLeft w:val="0"/>
      <w:marRight w:val="0"/>
      <w:marTop w:val="0"/>
      <w:marBottom w:val="0"/>
      <w:divBdr>
        <w:top w:val="none" w:sz="0" w:space="0" w:color="auto"/>
        <w:left w:val="none" w:sz="0" w:space="0" w:color="auto"/>
        <w:bottom w:val="none" w:sz="0" w:space="0" w:color="auto"/>
        <w:right w:val="none" w:sz="0" w:space="0" w:color="auto"/>
      </w:divBdr>
    </w:div>
    <w:div w:id="1063060323">
      <w:bodyDiv w:val="1"/>
      <w:marLeft w:val="0"/>
      <w:marRight w:val="0"/>
      <w:marTop w:val="0"/>
      <w:marBottom w:val="0"/>
      <w:divBdr>
        <w:top w:val="none" w:sz="0" w:space="0" w:color="auto"/>
        <w:left w:val="none" w:sz="0" w:space="0" w:color="auto"/>
        <w:bottom w:val="none" w:sz="0" w:space="0" w:color="auto"/>
        <w:right w:val="none" w:sz="0" w:space="0" w:color="auto"/>
      </w:divBdr>
    </w:div>
    <w:div w:id="1087768148">
      <w:bodyDiv w:val="1"/>
      <w:marLeft w:val="0"/>
      <w:marRight w:val="0"/>
      <w:marTop w:val="0"/>
      <w:marBottom w:val="0"/>
      <w:divBdr>
        <w:top w:val="none" w:sz="0" w:space="0" w:color="auto"/>
        <w:left w:val="none" w:sz="0" w:space="0" w:color="auto"/>
        <w:bottom w:val="none" w:sz="0" w:space="0" w:color="auto"/>
        <w:right w:val="none" w:sz="0" w:space="0" w:color="auto"/>
      </w:divBdr>
    </w:div>
    <w:div w:id="1309440530">
      <w:bodyDiv w:val="1"/>
      <w:marLeft w:val="0"/>
      <w:marRight w:val="0"/>
      <w:marTop w:val="0"/>
      <w:marBottom w:val="0"/>
      <w:divBdr>
        <w:top w:val="none" w:sz="0" w:space="0" w:color="auto"/>
        <w:left w:val="none" w:sz="0" w:space="0" w:color="auto"/>
        <w:bottom w:val="none" w:sz="0" w:space="0" w:color="auto"/>
        <w:right w:val="none" w:sz="0" w:space="0" w:color="auto"/>
      </w:divBdr>
    </w:div>
    <w:div w:id="1425103451">
      <w:bodyDiv w:val="1"/>
      <w:marLeft w:val="0"/>
      <w:marRight w:val="0"/>
      <w:marTop w:val="0"/>
      <w:marBottom w:val="0"/>
      <w:divBdr>
        <w:top w:val="none" w:sz="0" w:space="0" w:color="auto"/>
        <w:left w:val="none" w:sz="0" w:space="0" w:color="auto"/>
        <w:bottom w:val="none" w:sz="0" w:space="0" w:color="auto"/>
        <w:right w:val="none" w:sz="0" w:space="0" w:color="auto"/>
      </w:divBdr>
    </w:div>
    <w:div w:id="1750079896">
      <w:bodyDiv w:val="1"/>
      <w:marLeft w:val="0"/>
      <w:marRight w:val="0"/>
      <w:marTop w:val="0"/>
      <w:marBottom w:val="0"/>
      <w:divBdr>
        <w:top w:val="none" w:sz="0" w:space="0" w:color="auto"/>
        <w:left w:val="none" w:sz="0" w:space="0" w:color="auto"/>
        <w:bottom w:val="none" w:sz="0" w:space="0" w:color="auto"/>
        <w:right w:val="none" w:sz="0" w:space="0" w:color="auto"/>
      </w:divBdr>
    </w:div>
    <w:div w:id="18892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1285</Words>
  <Characters>7328</Characters>
  <Application>Microsoft Office Word</Application>
  <DocSecurity>0</DocSecurity>
  <Lines>61</Lines>
  <Paragraphs>17</Paragraphs>
  <ScaleCrop>false</ScaleCrop>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2</cp:revision>
  <dcterms:created xsi:type="dcterms:W3CDTF">2024-09-04T10:08:00Z</dcterms:created>
  <dcterms:modified xsi:type="dcterms:W3CDTF">2024-09-04T10:08:00Z</dcterms:modified>
</cp:coreProperties>
</file>